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EFF2" w14:textId="77777777" w:rsidR="00083E0A" w:rsidRDefault="00083E0A" w:rsidP="00083E0A">
      <w:pPr>
        <w:pStyle w:val="Header"/>
        <w:tabs>
          <w:tab w:val="clear" w:pos="4320"/>
          <w:tab w:val="clear" w:pos="8640"/>
        </w:tabs>
        <w:spacing w:line="440" w:lineRule="exact"/>
        <w:jc w:val="center"/>
        <w:rPr>
          <w:rFonts w:ascii="Myriad Condensed" w:hAnsi="Myriad Condensed"/>
          <w:b/>
          <w:sz w:val="48"/>
          <w:szCs w:val="48"/>
        </w:rPr>
      </w:pPr>
      <w:r w:rsidRPr="00EF7C7C">
        <w:rPr>
          <w:rFonts w:ascii="Myriad Condensed" w:hAnsi="Myriad Condensed"/>
          <w:b/>
          <w:sz w:val="48"/>
          <w:szCs w:val="48"/>
        </w:rPr>
        <w:t>FANFARE</w:t>
      </w:r>
    </w:p>
    <w:p w14:paraId="72A4C8AA" w14:textId="77777777" w:rsidR="00083E0A" w:rsidRDefault="00083E0A" w:rsidP="00083E0A">
      <w:pPr>
        <w:pStyle w:val="Header"/>
        <w:tabs>
          <w:tab w:val="clear" w:pos="4320"/>
          <w:tab w:val="clear" w:pos="8640"/>
        </w:tabs>
        <w:spacing w:line="440" w:lineRule="exact"/>
        <w:jc w:val="center"/>
        <w:rPr>
          <w:rFonts w:ascii="Myriad Condensed" w:hAnsi="Myriad Condensed"/>
          <w:sz w:val="36"/>
          <w:szCs w:val="36"/>
        </w:rPr>
      </w:pPr>
      <w:r>
        <w:rPr>
          <w:rFonts w:ascii="Myriad Condensed" w:hAnsi="Myriad Condensed"/>
          <w:sz w:val="36"/>
          <w:szCs w:val="36"/>
        </w:rPr>
        <w:t>JANUARY/FEBRUARY 2022</w:t>
      </w:r>
    </w:p>
    <w:p w14:paraId="36B312FA" w14:textId="77777777" w:rsidR="00083E0A" w:rsidRDefault="00083E0A" w:rsidP="00083E0A">
      <w:pPr>
        <w:pStyle w:val="cprheadnote"/>
        <w:rPr>
          <w:rStyle w:val="blackb"/>
          <w:rFonts w:ascii="Arial" w:hAnsi="Arial" w:cs="Arial"/>
          <w:sz w:val="20"/>
          <w:szCs w:val="20"/>
        </w:rPr>
      </w:pPr>
    </w:p>
    <w:p w14:paraId="0EEBC5FC" w14:textId="77777777" w:rsidR="00083E0A" w:rsidRPr="00083E0A" w:rsidRDefault="00083E0A" w:rsidP="00083E0A">
      <w:pPr>
        <w:pStyle w:val="cprheadnote"/>
        <w:rPr>
          <w:rFonts w:ascii="Arial" w:hAnsi="Arial" w:cs="Arial"/>
          <w:sz w:val="20"/>
          <w:szCs w:val="20"/>
        </w:rPr>
      </w:pPr>
      <w:r w:rsidRPr="00083E0A">
        <w:rPr>
          <w:rStyle w:val="blackb"/>
          <w:rFonts w:ascii="Arial" w:hAnsi="Arial" w:cs="Arial"/>
          <w:sz w:val="20"/>
          <w:szCs w:val="20"/>
        </w:rPr>
        <w:t xml:space="preserve">ERYLMAZ </w:t>
      </w:r>
      <w:r w:rsidRPr="00083E0A">
        <w:rPr>
          <w:rStyle w:val="arialbi"/>
          <w:rFonts w:ascii="Arial" w:hAnsi="Arial" w:cs="Arial"/>
          <w:sz w:val="20"/>
          <w:szCs w:val="20"/>
        </w:rPr>
        <w:t xml:space="preserve">Dances of the Yoğurt Maker. </w:t>
      </w:r>
      <w:proofErr w:type="spellStart"/>
      <w:r w:rsidRPr="00083E0A">
        <w:rPr>
          <w:rStyle w:val="arialbi"/>
          <w:rFonts w:ascii="Arial" w:hAnsi="Arial" w:cs="Arial"/>
          <w:sz w:val="20"/>
          <w:szCs w:val="20"/>
        </w:rPr>
        <w:t>Hoppa</w:t>
      </w:r>
      <w:proofErr w:type="spellEnd"/>
      <w:r w:rsidRPr="00083E0A">
        <w:rPr>
          <w:rStyle w:val="arialbi"/>
          <w:rFonts w:ascii="Arial" w:hAnsi="Arial" w:cs="Arial"/>
          <w:sz w:val="20"/>
          <w:szCs w:val="20"/>
        </w:rPr>
        <w:t>! 3.</w:t>
      </w:r>
      <w:r w:rsidRPr="00083E0A">
        <w:rPr>
          <w:rStyle w:val="super"/>
          <w:rFonts w:ascii="Arial" w:hAnsi="Arial" w:cs="Arial"/>
          <w:sz w:val="20"/>
          <w:szCs w:val="20"/>
        </w:rPr>
        <w:t>1</w:t>
      </w:r>
      <w:r w:rsidRPr="00083E0A">
        <w:rPr>
          <w:rStyle w:val="arialbi"/>
          <w:rFonts w:ascii="Arial" w:hAnsi="Arial" w:cs="Arial"/>
          <w:sz w:val="20"/>
          <w:szCs w:val="20"/>
        </w:rPr>
        <w:t xml:space="preserve"> Miniatures: </w:t>
      </w:r>
      <w:r w:rsidRPr="00083E0A">
        <w:rPr>
          <w:rStyle w:val="arial"/>
          <w:rFonts w:ascii="Arial" w:hAnsi="Arial" w:cs="Arial"/>
          <w:sz w:val="20"/>
          <w:szCs w:val="20"/>
        </w:rPr>
        <w:t>Sets Nos. 4 and 5.</w:t>
      </w:r>
      <w:r w:rsidRPr="00083E0A">
        <w:rPr>
          <w:rStyle w:val="super"/>
          <w:rFonts w:ascii="Arial" w:hAnsi="Arial" w:cs="Arial"/>
          <w:sz w:val="20"/>
          <w:szCs w:val="20"/>
        </w:rPr>
        <w:t>2</w:t>
      </w:r>
      <w:r w:rsidRPr="00083E0A">
        <w:rPr>
          <w:rStyle w:val="arialbi"/>
          <w:rFonts w:ascii="Arial" w:hAnsi="Arial" w:cs="Arial"/>
          <w:sz w:val="20"/>
          <w:szCs w:val="20"/>
        </w:rPr>
        <w:t xml:space="preserve"> Thracian Airs of Besime Sultan. Insistent Music</w:t>
      </w:r>
      <w:r w:rsidRPr="00083E0A">
        <w:rPr>
          <w:rStyle w:val="super"/>
          <w:rFonts w:ascii="Arial" w:hAnsi="Arial" w:cs="Arial"/>
          <w:sz w:val="20"/>
          <w:szCs w:val="20"/>
        </w:rPr>
        <w:t>3</w:t>
      </w:r>
      <w:r w:rsidRPr="00083E0A">
        <w:rPr>
          <w:rStyle w:val="arialb"/>
          <w:rFonts w:ascii="Arial" w:hAnsi="Arial" w:cs="Arial"/>
          <w:sz w:val="20"/>
          <w:szCs w:val="20"/>
        </w:rPr>
        <w:t xml:space="preserve"> • </w:t>
      </w:r>
      <w:r w:rsidRPr="00083E0A">
        <w:rPr>
          <w:rStyle w:val="arial"/>
          <w:rFonts w:ascii="Arial" w:hAnsi="Arial" w:cs="Arial"/>
          <w:sz w:val="20"/>
          <w:szCs w:val="20"/>
        </w:rPr>
        <w:t xml:space="preserve">Carpe Diem Str </w:t>
      </w:r>
      <w:proofErr w:type="spellStart"/>
      <w:r w:rsidRPr="00083E0A">
        <w:rPr>
          <w:rStyle w:val="arial"/>
          <w:rFonts w:ascii="Arial" w:hAnsi="Arial" w:cs="Arial"/>
          <w:sz w:val="20"/>
          <w:szCs w:val="20"/>
        </w:rPr>
        <w:t>Qrt</w:t>
      </w:r>
      <w:proofErr w:type="spellEnd"/>
      <w:r w:rsidRPr="00083E0A">
        <w:rPr>
          <w:rStyle w:val="arial"/>
          <w:rFonts w:ascii="Arial" w:hAnsi="Arial" w:cs="Arial"/>
          <w:sz w:val="20"/>
          <w:szCs w:val="20"/>
        </w:rPr>
        <w:t xml:space="preserve">; </w:t>
      </w:r>
      <w:proofErr w:type="spellStart"/>
      <w:r w:rsidRPr="00083E0A">
        <w:rPr>
          <w:rStyle w:val="arial"/>
          <w:rFonts w:ascii="Arial" w:hAnsi="Arial" w:cs="Arial"/>
          <w:sz w:val="20"/>
          <w:szCs w:val="20"/>
        </w:rPr>
        <w:t>Erberk</w:t>
      </w:r>
      <w:proofErr w:type="spellEnd"/>
      <w:r w:rsidRPr="00083E0A">
        <w:rPr>
          <w:rStyle w:val="arial"/>
          <w:rFonts w:ascii="Arial" w:hAnsi="Arial" w:cs="Arial"/>
          <w:sz w:val="20"/>
          <w:szCs w:val="20"/>
        </w:rPr>
        <w:t xml:space="preserve"> </w:t>
      </w:r>
      <w:proofErr w:type="spellStart"/>
      <w:r w:rsidRPr="00083E0A">
        <w:rPr>
          <w:rStyle w:val="arial"/>
          <w:rFonts w:ascii="Arial" w:hAnsi="Arial" w:cs="Arial"/>
          <w:sz w:val="20"/>
          <w:szCs w:val="20"/>
        </w:rPr>
        <w:t>Erylmaz</w:t>
      </w:r>
      <w:proofErr w:type="spellEnd"/>
      <w:r w:rsidRPr="00083E0A">
        <w:rPr>
          <w:rStyle w:val="arial"/>
          <w:rFonts w:ascii="Arial" w:hAnsi="Arial" w:cs="Arial"/>
          <w:sz w:val="20"/>
          <w:szCs w:val="20"/>
        </w:rPr>
        <w:t xml:space="preserve"> (</w:t>
      </w:r>
      <w:r w:rsidRPr="00083E0A">
        <w:rPr>
          <w:rStyle w:val="super"/>
          <w:rFonts w:ascii="Arial" w:hAnsi="Arial" w:cs="Arial"/>
          <w:sz w:val="20"/>
          <w:szCs w:val="20"/>
        </w:rPr>
        <w:t>1, 2</w:t>
      </w:r>
      <w:r w:rsidRPr="00083E0A">
        <w:rPr>
          <w:rStyle w:val="arial"/>
          <w:rFonts w:ascii="Arial" w:hAnsi="Arial" w:cs="Arial"/>
          <w:sz w:val="20"/>
          <w:szCs w:val="20"/>
        </w:rPr>
        <w:t xml:space="preserve">darbuka, </w:t>
      </w:r>
      <w:r w:rsidRPr="00083E0A">
        <w:rPr>
          <w:rStyle w:val="super"/>
          <w:rFonts w:ascii="Arial" w:hAnsi="Arial" w:cs="Arial"/>
          <w:sz w:val="20"/>
          <w:szCs w:val="20"/>
        </w:rPr>
        <w:t>1, 2</w:t>
      </w:r>
      <w:r w:rsidRPr="00083E0A">
        <w:rPr>
          <w:rStyle w:val="arial"/>
          <w:rFonts w:ascii="Arial" w:hAnsi="Arial" w:cs="Arial"/>
          <w:sz w:val="20"/>
          <w:szCs w:val="20"/>
        </w:rPr>
        <w:t xml:space="preserve">davul, </w:t>
      </w:r>
      <w:r w:rsidRPr="00083E0A">
        <w:rPr>
          <w:rStyle w:val="super"/>
          <w:rFonts w:ascii="Arial" w:hAnsi="Arial" w:cs="Arial"/>
          <w:sz w:val="20"/>
          <w:szCs w:val="20"/>
        </w:rPr>
        <w:t>1, 2</w:t>
      </w:r>
      <w:r w:rsidRPr="00083E0A">
        <w:rPr>
          <w:rStyle w:val="arial"/>
          <w:rFonts w:ascii="Arial" w:hAnsi="Arial" w:cs="Arial"/>
          <w:sz w:val="20"/>
          <w:szCs w:val="20"/>
        </w:rPr>
        <w:t xml:space="preserve">wooden spoons, </w:t>
      </w:r>
      <w:r w:rsidRPr="00083E0A">
        <w:rPr>
          <w:rStyle w:val="super"/>
          <w:rFonts w:ascii="Arial" w:hAnsi="Arial" w:cs="Arial"/>
          <w:sz w:val="20"/>
          <w:szCs w:val="20"/>
        </w:rPr>
        <w:t>3</w:t>
      </w:r>
      <w:r w:rsidRPr="00083E0A">
        <w:rPr>
          <w:rStyle w:val="arial"/>
          <w:rFonts w:ascii="Arial" w:hAnsi="Arial" w:cs="Arial"/>
          <w:sz w:val="20"/>
          <w:szCs w:val="20"/>
        </w:rPr>
        <w:t xml:space="preserve">pn) </w:t>
      </w:r>
      <w:r w:rsidRPr="00083E0A">
        <w:rPr>
          <w:rStyle w:val="arialb"/>
          <w:rFonts w:ascii="Arial" w:hAnsi="Arial" w:cs="Arial"/>
          <w:sz w:val="20"/>
          <w:szCs w:val="20"/>
        </w:rPr>
        <w:t xml:space="preserve">• </w:t>
      </w:r>
      <w:r w:rsidRPr="00083E0A">
        <w:rPr>
          <w:rStyle w:val="arial"/>
          <w:rFonts w:ascii="Arial" w:hAnsi="Arial" w:cs="Arial"/>
          <w:sz w:val="20"/>
          <w:szCs w:val="20"/>
        </w:rPr>
        <w:t xml:space="preserve">MSR 1786 (60:11) </w:t>
      </w:r>
    </w:p>
    <w:p w14:paraId="0616FAC4" w14:textId="77777777" w:rsidR="00083E0A" w:rsidRPr="00083E0A" w:rsidRDefault="00083E0A" w:rsidP="00083E0A">
      <w:pPr>
        <w:pStyle w:val="b"/>
        <w:rPr>
          <w:rFonts w:ascii="Arial" w:hAnsi="Arial" w:cs="Arial"/>
          <w:sz w:val="20"/>
          <w:szCs w:val="20"/>
        </w:rPr>
      </w:pPr>
      <w:r w:rsidRPr="00083E0A">
        <w:rPr>
          <w:rStyle w:val="times"/>
          <w:rFonts w:ascii="Arial" w:hAnsi="Arial" w:cs="Arial"/>
          <w:sz w:val="20"/>
          <w:szCs w:val="20"/>
        </w:rPr>
        <w:t xml:space="preserve">Well, this is a ride and a half. I had no idea really what to expect from the front cover of the disc except for some folk dancing. That is certainly nailed in place, in music of vibrant life. The gritty beginning to </w:t>
      </w:r>
      <w:r w:rsidRPr="00083E0A">
        <w:rPr>
          <w:rStyle w:val="timesi"/>
          <w:rFonts w:ascii="Arial" w:hAnsi="Arial" w:cs="Arial"/>
          <w:sz w:val="20"/>
          <w:szCs w:val="20"/>
        </w:rPr>
        <w:t xml:space="preserve">Dances of the Yoğurt Maker </w:t>
      </w:r>
      <w:r w:rsidRPr="00083E0A">
        <w:rPr>
          <w:rStyle w:val="times"/>
          <w:rFonts w:ascii="Arial" w:hAnsi="Arial" w:cs="Arial"/>
          <w:sz w:val="20"/>
          <w:szCs w:val="20"/>
        </w:rPr>
        <w:t xml:space="preserve">(2014) sets the scene and initiates a set of eight “improvisations” on Turkish folk dances for string quartet. The origins of the music lie in Southern Turkey, famous for its yoghurt and dairy products (hence the title); all songs used are love songs that use dairy products as a methodology for communicating this most elusive of emotions. There is stomping, and some calling out by the performers. It is quite the achievement to convey the energy of the piece within the confines of a studio environment, but somehow the Carpe Diem String Quartet manages it. The plaintive melodies (the penultimate movement) are beautifully done. </w:t>
      </w:r>
      <w:proofErr w:type="spellStart"/>
      <w:r w:rsidRPr="00083E0A">
        <w:rPr>
          <w:rStyle w:val="times"/>
          <w:rFonts w:ascii="Arial" w:hAnsi="Arial" w:cs="Arial"/>
          <w:sz w:val="20"/>
          <w:szCs w:val="20"/>
        </w:rPr>
        <w:t>Erberk</w:t>
      </w:r>
      <w:proofErr w:type="spellEnd"/>
      <w:r w:rsidRPr="00083E0A">
        <w:rPr>
          <w:rStyle w:val="times"/>
          <w:rFonts w:ascii="Arial" w:hAnsi="Arial" w:cs="Arial"/>
          <w:sz w:val="20"/>
          <w:szCs w:val="20"/>
        </w:rPr>
        <w:t xml:space="preserve"> </w:t>
      </w:r>
      <w:proofErr w:type="spellStart"/>
      <w:r w:rsidRPr="00083E0A">
        <w:rPr>
          <w:rStyle w:val="times"/>
          <w:rFonts w:ascii="Arial" w:hAnsi="Arial" w:cs="Arial"/>
          <w:sz w:val="20"/>
          <w:szCs w:val="20"/>
        </w:rPr>
        <w:t>Erylmaz</w:t>
      </w:r>
      <w:proofErr w:type="spellEnd"/>
      <w:r w:rsidRPr="00083E0A">
        <w:rPr>
          <w:rStyle w:val="times"/>
          <w:rFonts w:ascii="Arial" w:hAnsi="Arial" w:cs="Arial"/>
          <w:sz w:val="20"/>
          <w:szCs w:val="20"/>
        </w:rPr>
        <w:t xml:space="preserve"> plays a variety of percussion including spoons, the darbuka (a goblet drum), and the davul (a large drum played with mallets). </w:t>
      </w:r>
    </w:p>
    <w:p w14:paraId="3A9ED6BE" w14:textId="77777777" w:rsidR="00083E0A" w:rsidRPr="00083E0A" w:rsidRDefault="00083E0A" w:rsidP="00083E0A">
      <w:pPr>
        <w:pStyle w:val="b"/>
        <w:rPr>
          <w:rFonts w:ascii="Arial" w:hAnsi="Arial" w:cs="Arial"/>
          <w:sz w:val="20"/>
          <w:szCs w:val="20"/>
        </w:rPr>
      </w:pPr>
      <w:r w:rsidRPr="00083E0A">
        <w:rPr>
          <w:rStyle w:val="times"/>
          <w:rFonts w:ascii="Arial" w:hAnsi="Arial" w:cs="Arial"/>
          <w:sz w:val="20"/>
          <w:szCs w:val="20"/>
        </w:rPr>
        <w:t xml:space="preserve">The darbuka recurs in </w:t>
      </w:r>
      <w:proofErr w:type="spellStart"/>
      <w:r w:rsidRPr="00083E0A">
        <w:rPr>
          <w:rStyle w:val="timesi"/>
          <w:rFonts w:ascii="Arial" w:hAnsi="Arial" w:cs="Arial"/>
          <w:sz w:val="20"/>
          <w:szCs w:val="20"/>
        </w:rPr>
        <w:t>Hoppa</w:t>
      </w:r>
      <w:proofErr w:type="spellEnd"/>
      <w:r w:rsidRPr="00083E0A">
        <w:rPr>
          <w:rStyle w:val="timesi"/>
          <w:rFonts w:ascii="Arial" w:hAnsi="Arial" w:cs="Arial"/>
          <w:sz w:val="20"/>
          <w:szCs w:val="20"/>
        </w:rPr>
        <w:t>! 3</w:t>
      </w:r>
      <w:r w:rsidRPr="00083E0A">
        <w:rPr>
          <w:rStyle w:val="times"/>
          <w:rFonts w:ascii="Arial" w:hAnsi="Arial" w:cs="Arial"/>
          <w:sz w:val="20"/>
          <w:szCs w:val="20"/>
        </w:rPr>
        <w:t xml:space="preserve"> (2015), which also features the string quartet. The piece shifts its melodic emphasis to folk music shared between Turkey and its surrounding countries. The title, </w:t>
      </w:r>
      <w:proofErr w:type="spellStart"/>
      <w:proofErr w:type="gramStart"/>
      <w:r w:rsidRPr="00083E0A">
        <w:rPr>
          <w:rStyle w:val="timesi"/>
          <w:rFonts w:ascii="Arial" w:hAnsi="Arial" w:cs="Arial"/>
          <w:sz w:val="20"/>
          <w:szCs w:val="20"/>
        </w:rPr>
        <w:t>Hoppa</w:t>
      </w:r>
      <w:proofErr w:type="spellEnd"/>
      <w:r w:rsidRPr="00083E0A">
        <w:rPr>
          <w:rStyle w:val="timesi"/>
          <w:rFonts w:ascii="Arial" w:hAnsi="Arial" w:cs="Arial"/>
          <w:sz w:val="20"/>
          <w:szCs w:val="20"/>
        </w:rPr>
        <w:t>!</w:t>
      </w:r>
      <w:r w:rsidRPr="00083E0A">
        <w:rPr>
          <w:rStyle w:val="times"/>
          <w:rFonts w:ascii="Arial" w:hAnsi="Arial" w:cs="Arial"/>
          <w:sz w:val="20"/>
          <w:szCs w:val="20"/>
        </w:rPr>
        <w:t>,</w:t>
      </w:r>
      <w:proofErr w:type="gramEnd"/>
      <w:r w:rsidRPr="00083E0A">
        <w:rPr>
          <w:rStyle w:val="times"/>
          <w:rFonts w:ascii="Arial" w:hAnsi="Arial" w:cs="Arial"/>
          <w:sz w:val="20"/>
          <w:szCs w:val="20"/>
        </w:rPr>
        <w:t xml:space="preserve"> is a common Turkish cry (presumably close to the Greek “</w:t>
      </w:r>
      <w:proofErr w:type="spellStart"/>
      <w:r w:rsidRPr="00083E0A">
        <w:rPr>
          <w:rStyle w:val="times"/>
          <w:rFonts w:ascii="Arial" w:hAnsi="Arial" w:cs="Arial"/>
          <w:sz w:val="20"/>
          <w:szCs w:val="20"/>
        </w:rPr>
        <w:t>Opa</w:t>
      </w:r>
      <w:proofErr w:type="spellEnd"/>
      <w:r w:rsidRPr="00083E0A">
        <w:rPr>
          <w:rStyle w:val="times"/>
          <w:rFonts w:ascii="Arial" w:hAnsi="Arial" w:cs="Arial"/>
          <w:sz w:val="20"/>
          <w:szCs w:val="20"/>
        </w:rPr>
        <w:t xml:space="preserve">,” which I seem to remember from personal experience is an exclamation that punctuates traditional dances). There is more space for reflection here, which puts the more manic passages into higher relief; one experiences their chthonic grittiness all the more. Parts of this performance are positively joyous (the third movement); the near stasis of the work’s next panel is hugely effective after all that brightness, as is the extended passage for solo violin and drum. It has a sort of bareness combined with primal power that can surely only work out in the wild reel of the finale. The recording throughout is astonishingly present (Rice University, Houston, Texas). </w:t>
      </w:r>
    </w:p>
    <w:p w14:paraId="7AA110EF" w14:textId="77777777" w:rsidR="00083E0A" w:rsidRPr="00083E0A" w:rsidRDefault="00083E0A" w:rsidP="00083E0A">
      <w:pPr>
        <w:pStyle w:val="b"/>
        <w:rPr>
          <w:rFonts w:ascii="Arial" w:hAnsi="Arial" w:cs="Arial"/>
          <w:sz w:val="20"/>
          <w:szCs w:val="20"/>
        </w:rPr>
      </w:pPr>
      <w:r w:rsidRPr="00083E0A">
        <w:rPr>
          <w:rStyle w:val="times"/>
          <w:rFonts w:ascii="Arial" w:hAnsi="Arial" w:cs="Arial"/>
          <w:sz w:val="20"/>
          <w:szCs w:val="20"/>
        </w:rPr>
        <w:t xml:space="preserve">The title </w:t>
      </w:r>
      <w:r w:rsidRPr="00083E0A">
        <w:rPr>
          <w:rStyle w:val="timesi"/>
          <w:rFonts w:ascii="Arial" w:hAnsi="Arial" w:cs="Arial"/>
          <w:sz w:val="20"/>
          <w:szCs w:val="20"/>
        </w:rPr>
        <w:t xml:space="preserve">Miniatures </w:t>
      </w:r>
      <w:r w:rsidRPr="00083E0A">
        <w:rPr>
          <w:rStyle w:val="times"/>
          <w:rFonts w:ascii="Arial" w:hAnsi="Arial" w:cs="Arial"/>
          <w:sz w:val="20"/>
          <w:szCs w:val="20"/>
        </w:rPr>
        <w:t xml:space="preserve">actually refers to a painting type popular in the Ottoman Empire as opposed to a musical miniature, although obviously the latter applies too. The string quartet imitates the </w:t>
      </w:r>
      <w:proofErr w:type="spellStart"/>
      <w:r w:rsidRPr="00083E0A">
        <w:rPr>
          <w:rStyle w:val="times"/>
          <w:rFonts w:ascii="Arial" w:hAnsi="Arial" w:cs="Arial"/>
          <w:sz w:val="20"/>
          <w:szCs w:val="20"/>
        </w:rPr>
        <w:t>kemençe</w:t>
      </w:r>
      <w:proofErr w:type="spellEnd"/>
      <w:r w:rsidRPr="00083E0A">
        <w:rPr>
          <w:rStyle w:val="times"/>
          <w:rFonts w:ascii="Arial" w:hAnsi="Arial" w:cs="Arial"/>
          <w:sz w:val="20"/>
          <w:szCs w:val="20"/>
        </w:rPr>
        <w:t xml:space="preserve"> (an instrument also sometimes referred to as a rebab), a traditional bowed instrument used in Turkish classical music until the late 18th century. The pieces also feature the davul drum, the oldest known percussion instrument. Again, the remit is wide emotionally, taking in whispered time (as in “</w:t>
      </w:r>
      <w:proofErr w:type="spellStart"/>
      <w:r w:rsidRPr="00083E0A">
        <w:rPr>
          <w:rStyle w:val="times"/>
          <w:rFonts w:ascii="Arial" w:hAnsi="Arial" w:cs="Arial"/>
          <w:sz w:val="20"/>
          <w:szCs w:val="20"/>
        </w:rPr>
        <w:t>Taksim</w:t>
      </w:r>
      <w:proofErr w:type="spellEnd"/>
      <w:r w:rsidRPr="00083E0A">
        <w:rPr>
          <w:rStyle w:val="times"/>
          <w:rFonts w:ascii="Arial" w:hAnsi="Arial" w:cs="Arial"/>
          <w:sz w:val="20"/>
          <w:szCs w:val="20"/>
        </w:rPr>
        <w:t xml:space="preserve">” from Set No. 4) and the more extrovert (literal) stomping grounds of the more extrovert numbers. </w:t>
      </w:r>
    </w:p>
    <w:p w14:paraId="10139FD5" w14:textId="77777777" w:rsidR="00083E0A" w:rsidRPr="00083E0A" w:rsidRDefault="00083E0A" w:rsidP="00083E0A">
      <w:pPr>
        <w:pStyle w:val="b"/>
        <w:rPr>
          <w:rFonts w:ascii="Arial" w:hAnsi="Arial" w:cs="Arial"/>
          <w:sz w:val="20"/>
          <w:szCs w:val="20"/>
        </w:rPr>
      </w:pPr>
      <w:r w:rsidRPr="00083E0A">
        <w:rPr>
          <w:rStyle w:val="times"/>
          <w:rFonts w:ascii="Arial" w:hAnsi="Arial" w:cs="Arial"/>
          <w:sz w:val="20"/>
          <w:szCs w:val="20"/>
        </w:rPr>
        <w:t xml:space="preserve">The feeling of improv once more permeates </w:t>
      </w:r>
      <w:r w:rsidRPr="00083E0A">
        <w:rPr>
          <w:rStyle w:val="timesi"/>
          <w:rFonts w:ascii="Arial" w:hAnsi="Arial" w:cs="Arial"/>
          <w:sz w:val="20"/>
          <w:szCs w:val="20"/>
        </w:rPr>
        <w:t xml:space="preserve">Thracian Airs of </w:t>
      </w:r>
      <w:proofErr w:type="spellStart"/>
      <w:r w:rsidRPr="00083E0A">
        <w:rPr>
          <w:rStyle w:val="timesi"/>
          <w:rFonts w:ascii="Arial" w:hAnsi="Arial" w:cs="Arial"/>
          <w:sz w:val="20"/>
          <w:szCs w:val="20"/>
        </w:rPr>
        <w:t>Basime</w:t>
      </w:r>
      <w:proofErr w:type="spellEnd"/>
      <w:r w:rsidRPr="00083E0A">
        <w:rPr>
          <w:rStyle w:val="timesi"/>
          <w:rFonts w:ascii="Arial" w:hAnsi="Arial" w:cs="Arial"/>
          <w:sz w:val="20"/>
          <w:szCs w:val="20"/>
        </w:rPr>
        <w:t xml:space="preserve"> Sultan </w:t>
      </w:r>
      <w:r w:rsidRPr="00083E0A">
        <w:rPr>
          <w:rStyle w:val="times"/>
          <w:rFonts w:ascii="Arial" w:hAnsi="Arial" w:cs="Arial"/>
          <w:sz w:val="20"/>
          <w:szCs w:val="20"/>
        </w:rPr>
        <w:t xml:space="preserve">(2019). It is dedicated to the composer’s grandmother, who was actually from Thrace; “Besime Sultan” was the family’s affectionate nickname for her. As befits such a dedication, the music feels if anything more heartfelt. Thrace now takes in Turkey and Romania, and there are examples of both regions here. Finally, there comes the less geographically-specifically titled </w:t>
      </w:r>
      <w:r w:rsidRPr="00083E0A">
        <w:rPr>
          <w:rStyle w:val="timesi"/>
          <w:rFonts w:ascii="Arial" w:hAnsi="Arial" w:cs="Arial"/>
          <w:sz w:val="20"/>
          <w:szCs w:val="20"/>
        </w:rPr>
        <w:t>Insistent Music</w:t>
      </w:r>
      <w:r w:rsidRPr="00083E0A">
        <w:rPr>
          <w:rStyle w:val="times"/>
          <w:rFonts w:ascii="Arial" w:hAnsi="Arial" w:cs="Arial"/>
          <w:sz w:val="20"/>
          <w:szCs w:val="20"/>
        </w:rPr>
        <w:t xml:space="preserve"> for piano quintet (2019). Given the irresistible force of the music’s optimism, there is something of a dissonance between that and the traditionally more sedate, reined-in medium of the piano quintet that adds to the spice of the piece. Parts of the piano are “prepared” in the interior movements (movements two through four; there are five in total). The result is a rattling sound; the composer takes the idea not from Cage particularly but more from the “janissary pedal” on some 18th-Century keyboard instruments that added sounds intended to invoke a Turkish march or suchlike. There is some contrast, but even here there is repetition, as if waiting to take off at any moment. </w:t>
      </w:r>
    </w:p>
    <w:p w14:paraId="5BE75D5C" w14:textId="77777777" w:rsidR="00083E0A" w:rsidRDefault="00083E0A" w:rsidP="00083E0A">
      <w:pPr>
        <w:pStyle w:val="br"/>
        <w:rPr>
          <w:rStyle w:val="times"/>
          <w:rFonts w:ascii="Arial" w:hAnsi="Arial" w:cs="Arial"/>
          <w:sz w:val="20"/>
          <w:szCs w:val="20"/>
        </w:rPr>
      </w:pPr>
      <w:r w:rsidRPr="00083E0A">
        <w:rPr>
          <w:rStyle w:val="times"/>
          <w:rFonts w:ascii="Arial" w:hAnsi="Arial" w:cs="Arial"/>
          <w:sz w:val="20"/>
          <w:szCs w:val="20"/>
        </w:rPr>
        <w:t xml:space="preserve">This is a fascinating disc. Perhaps it is best to take in one piece at a time; there are a lot of short movements here. But the performances are faultless, as are the production values, and the music itself is well worthy of your time. </w:t>
      </w:r>
    </w:p>
    <w:p w14:paraId="55F567FD" w14:textId="77777777" w:rsidR="00083E0A" w:rsidRDefault="00083E0A" w:rsidP="00083E0A">
      <w:pPr>
        <w:pStyle w:val="br"/>
        <w:rPr>
          <w:rStyle w:val="times"/>
          <w:rFonts w:ascii="Arial" w:hAnsi="Arial" w:cs="Arial"/>
          <w:sz w:val="20"/>
          <w:szCs w:val="20"/>
        </w:rPr>
      </w:pPr>
    </w:p>
    <w:p w14:paraId="42A33F62" w14:textId="77777777" w:rsidR="00083E0A" w:rsidRPr="00083E0A" w:rsidRDefault="00083E0A" w:rsidP="00083E0A">
      <w:pPr>
        <w:pStyle w:val="br"/>
        <w:rPr>
          <w:rFonts w:ascii="Arial" w:hAnsi="Arial" w:cs="Arial"/>
          <w:sz w:val="20"/>
          <w:szCs w:val="20"/>
        </w:rPr>
      </w:pPr>
      <w:r w:rsidRPr="00083E0A">
        <w:rPr>
          <w:rStyle w:val="timesb"/>
          <w:rFonts w:ascii="Arial" w:hAnsi="Arial" w:cs="Arial"/>
          <w:sz w:val="20"/>
          <w:szCs w:val="20"/>
        </w:rPr>
        <w:t xml:space="preserve">Colin Clarke </w:t>
      </w:r>
    </w:p>
    <w:p w14:paraId="0BC370B7" w14:textId="77777777" w:rsidR="00083E0A" w:rsidRPr="00083E0A" w:rsidRDefault="00083E0A" w:rsidP="00083E0A">
      <w:pPr>
        <w:pStyle w:val="Heading4"/>
        <w:rPr>
          <w:rFonts w:ascii="Arial" w:hAnsi="Arial" w:cs="Arial"/>
          <w:sz w:val="20"/>
        </w:rPr>
      </w:pPr>
      <w:r w:rsidRPr="00083E0A">
        <w:rPr>
          <w:rFonts w:ascii="Arial" w:hAnsi="Arial" w:cs="Arial"/>
          <w:sz w:val="20"/>
        </w:rPr>
        <w:t xml:space="preserve">This article originally appeared in Issue 45:3 (Jan/Feb 2022) of </w:t>
      </w:r>
      <w:r w:rsidRPr="00083E0A">
        <w:rPr>
          <w:rFonts w:ascii="Arial" w:hAnsi="Arial" w:cs="Arial"/>
          <w:iCs/>
          <w:sz w:val="20"/>
        </w:rPr>
        <w:t>Fanfare</w:t>
      </w:r>
      <w:r w:rsidRPr="00083E0A">
        <w:rPr>
          <w:rFonts w:ascii="Arial" w:hAnsi="Arial" w:cs="Arial"/>
          <w:sz w:val="20"/>
        </w:rPr>
        <w:t xml:space="preserve"> Magazine.</w:t>
      </w:r>
    </w:p>
    <w:p w14:paraId="63C7D559" w14:textId="77777777" w:rsidR="00083E0A" w:rsidRPr="00083E0A" w:rsidRDefault="00083E0A" w:rsidP="00083E0A">
      <w:pPr>
        <w:rPr>
          <w:rFonts w:ascii="Arial" w:hAnsi="Arial" w:cs="Arial"/>
          <w:b/>
        </w:rPr>
      </w:pPr>
    </w:p>
    <w:p w14:paraId="0450B25E" w14:textId="77777777" w:rsidR="00083E0A" w:rsidRPr="00083E0A" w:rsidRDefault="00083E0A" w:rsidP="00083E0A">
      <w:pPr>
        <w:rPr>
          <w:rFonts w:ascii="Arial" w:hAnsi="Arial" w:cs="Arial"/>
          <w:b/>
        </w:rPr>
      </w:pPr>
    </w:p>
    <w:p w14:paraId="26D77D5E" w14:textId="77777777" w:rsidR="00083E0A" w:rsidRDefault="00083E0A" w:rsidP="00083E0A">
      <w:pPr>
        <w:pStyle w:val="cprheadnote"/>
        <w:rPr>
          <w:rStyle w:val="blackb"/>
          <w:rFonts w:ascii="Arial" w:hAnsi="Arial" w:cs="Arial"/>
          <w:sz w:val="20"/>
          <w:szCs w:val="20"/>
        </w:rPr>
      </w:pPr>
    </w:p>
    <w:sectPr w:rsidR="00083E0A" w:rsidSect="000A7236">
      <w:headerReference w:type="default" r:id="rId6"/>
      <w:footerReference w:type="default" r:id="rId7"/>
      <w:pgSz w:w="12242" w:h="15842"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C54A" w14:textId="77777777" w:rsidR="009A10A3" w:rsidRDefault="009A10A3">
      <w:r>
        <w:separator/>
      </w:r>
    </w:p>
  </w:endnote>
  <w:endnote w:type="continuationSeparator" w:id="0">
    <w:p w14:paraId="7F89E661" w14:textId="77777777" w:rsidR="009A10A3" w:rsidRDefault="009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Condensed">
    <w:altName w:val="Calibri"/>
    <w:panose1 w:val="020B0604020202020204"/>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BellGothic BT">
    <w:altName w:val="Calibri"/>
    <w:panose1 w:val="020B06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285" w14:textId="77777777" w:rsidR="00C1142F" w:rsidRPr="000A7236" w:rsidRDefault="00C1142F" w:rsidP="000A7236">
    <w:pPr>
      <w:widowControl w:val="0"/>
      <w:spacing w:line="160" w:lineRule="exact"/>
      <w:rPr>
        <w:rFonts w:ascii="BellGothic BT" w:hAnsi="BellGothic BT"/>
        <w:snapToGrid w:val="0"/>
        <w:color w:val="000000"/>
        <w:sz w:val="14"/>
        <w:szCs w:val="14"/>
      </w:rPr>
    </w:pPr>
    <w:r w:rsidRPr="000A7236">
      <w:rPr>
        <w:rFonts w:ascii="BellGothic BT" w:hAnsi="BellGothic BT"/>
        <w:snapToGrid w:val="0"/>
        <w:color w:val="000000"/>
        <w:sz w:val="14"/>
        <w:szCs w:val="14"/>
      </w:rPr>
      <w:t>___________________________________________________________________________________________________</w:t>
    </w:r>
    <w:r>
      <w:rPr>
        <w:rFonts w:ascii="BellGothic BT" w:hAnsi="BellGothic BT"/>
        <w:snapToGrid w:val="0"/>
        <w:color w:val="000000"/>
        <w:sz w:val="14"/>
        <w:szCs w:val="14"/>
      </w:rPr>
      <w:t>_____________________________________</w:t>
    </w:r>
    <w:r w:rsidRPr="000A7236">
      <w:rPr>
        <w:rFonts w:ascii="BellGothic BT" w:hAnsi="BellGothic BT"/>
        <w:snapToGrid w:val="0"/>
        <w:color w:val="000000"/>
        <w:sz w:val="14"/>
        <w:szCs w:val="14"/>
      </w:rPr>
      <w:t>__________________</w:t>
    </w:r>
  </w:p>
  <w:p w14:paraId="7B7C3C8A" w14:textId="77777777" w:rsidR="00C1142F" w:rsidRPr="000A7236" w:rsidRDefault="00C1142F" w:rsidP="004F6BD5">
    <w:pPr>
      <w:pStyle w:val="Heading5"/>
      <w:spacing w:line="140" w:lineRule="exact"/>
      <w:rPr>
        <w:rFonts w:ascii="BellGothic BT" w:hAnsi="BellGothic BT"/>
        <w:b/>
        <w:color w:val="000000"/>
        <w:sz w:val="14"/>
        <w:szCs w:val="14"/>
      </w:rPr>
    </w:pPr>
    <w:r w:rsidRPr="000A7236">
      <w:rPr>
        <w:rFonts w:ascii="BellGothic BT" w:hAnsi="BellGothic BT"/>
        <w:b/>
        <w:color w:val="000000"/>
        <w:sz w:val="14"/>
        <w:szCs w:val="14"/>
      </w:rPr>
      <w:t>MSR MUSIC LLC</w:t>
    </w:r>
  </w:p>
  <w:p w14:paraId="682B6B1F" w14:textId="77777777" w:rsidR="00C1142F" w:rsidRPr="000A7236" w:rsidRDefault="00C1142F" w:rsidP="004F6BD5">
    <w:pPr>
      <w:pStyle w:val="Heading5"/>
      <w:spacing w:line="140" w:lineRule="exact"/>
      <w:rPr>
        <w:rFonts w:ascii="BellGothic BT" w:hAnsi="BellGothic BT"/>
        <w:color w:val="000000"/>
        <w:sz w:val="14"/>
        <w:szCs w:val="14"/>
      </w:rPr>
    </w:pPr>
    <w:r w:rsidRPr="000A7236">
      <w:rPr>
        <w:rFonts w:ascii="BellGothic BT" w:hAnsi="BellGothic BT"/>
        <w:color w:val="000000"/>
        <w:sz w:val="14"/>
        <w:szCs w:val="14"/>
      </w:rPr>
      <w:t>8 DOVER CIRCLE, NEWTOWN CT 06470</w:t>
    </w:r>
  </w:p>
  <w:p w14:paraId="64B9812A" w14:textId="77777777" w:rsidR="00C1142F" w:rsidRPr="000A7236" w:rsidRDefault="00B408EF" w:rsidP="00E04710">
    <w:pPr>
      <w:widowControl w:val="0"/>
      <w:tabs>
        <w:tab w:val="center" w:pos="4320"/>
        <w:tab w:val="right" w:pos="8640"/>
      </w:tabs>
      <w:spacing w:line="140" w:lineRule="exact"/>
      <w:jc w:val="center"/>
      <w:rPr>
        <w:rFonts w:ascii="BellGothic BT" w:hAnsi="BellGothic BT"/>
        <w:snapToGrid w:val="0"/>
        <w:color w:val="000000"/>
        <w:sz w:val="14"/>
        <w:szCs w:val="14"/>
      </w:rPr>
    </w:pPr>
    <w:r>
      <w:rPr>
        <w:rFonts w:ascii="BellGothic BT" w:hAnsi="BellGothic BT"/>
        <w:snapToGrid w:val="0"/>
        <w:color w:val="000000"/>
        <w:sz w:val="14"/>
        <w:szCs w:val="14"/>
      </w:rPr>
      <w:t>203.304.</w:t>
    </w:r>
    <w:r w:rsidR="00C1142F">
      <w:rPr>
        <w:rFonts w:ascii="BellGothic BT" w:hAnsi="BellGothic BT"/>
        <w:snapToGrid w:val="0"/>
        <w:color w:val="000000"/>
        <w:sz w:val="14"/>
        <w:szCs w:val="14"/>
      </w:rPr>
      <w:t>2486</w:t>
    </w:r>
    <w:r w:rsidR="00BA78A0">
      <w:rPr>
        <w:rFonts w:ascii="BellGothic BT" w:hAnsi="BellGothic BT"/>
        <w:snapToGrid w:val="0"/>
        <w:color w:val="000000"/>
        <w:sz w:val="14"/>
        <w:szCs w:val="14"/>
      </w:rPr>
      <w:t xml:space="preserve"> | </w:t>
    </w:r>
    <w:r w:rsidR="00C1142F" w:rsidRPr="00E04710">
      <w:rPr>
        <w:rFonts w:ascii="BellGothic BT" w:hAnsi="BellGothic BT"/>
        <w:snapToGrid w:val="0"/>
        <w:color w:val="000000"/>
        <w:sz w:val="14"/>
        <w:szCs w:val="14"/>
      </w:rPr>
      <w:t>WWW.MSRCD.COM</w:t>
    </w:r>
    <w:r w:rsidR="00BA78A0">
      <w:rPr>
        <w:rFonts w:ascii="BellGothic BT" w:hAnsi="BellGothic BT"/>
        <w:snapToGrid w:val="0"/>
        <w:color w:val="000000"/>
        <w:sz w:val="14"/>
        <w:szCs w:val="14"/>
      </w:rPr>
      <w:t xml:space="preserve"> | </w:t>
    </w:r>
    <w:r w:rsidR="00C1142F" w:rsidRPr="000A7236">
      <w:rPr>
        <w:rFonts w:ascii="BellGothic BT" w:hAnsi="BellGothic BT"/>
        <w:snapToGrid w:val="0"/>
        <w:color w:val="000000"/>
        <w:sz w:val="14"/>
        <w:szCs w:val="14"/>
      </w:rPr>
      <w:t>INFO@MSRCD.COM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FBE2" w14:textId="77777777" w:rsidR="009A10A3" w:rsidRDefault="009A10A3">
      <w:r>
        <w:separator/>
      </w:r>
    </w:p>
  </w:footnote>
  <w:footnote w:type="continuationSeparator" w:id="0">
    <w:p w14:paraId="70AC3660" w14:textId="77777777" w:rsidR="009A10A3" w:rsidRDefault="009A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9F9B" w14:textId="77777777" w:rsidR="00C1142F" w:rsidRDefault="00BE3516">
    <w:pPr>
      <w:widowControl w:val="0"/>
      <w:tabs>
        <w:tab w:val="center" w:pos="4320"/>
        <w:tab w:val="right" w:pos="8640"/>
      </w:tabs>
      <w:jc w:val="center"/>
    </w:pPr>
    <w:r>
      <w:rPr>
        <w:noProof/>
      </w:rPr>
      <w:drawing>
        <wp:inline distT="0" distB="0" distL="0" distR="0" wp14:anchorId="6E410100" wp14:editId="4ED0509D">
          <wp:extent cx="590550" cy="590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3CD5CA43" w14:textId="77777777" w:rsidR="00C1142F" w:rsidRPr="0014688F" w:rsidRDefault="00C1142F" w:rsidP="0014688F">
    <w:pPr>
      <w:widowControl w:val="0"/>
      <w:tabs>
        <w:tab w:val="center" w:pos="4320"/>
        <w:tab w:val="right" w:pos="864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EB"/>
    <w:rsid w:val="0002765E"/>
    <w:rsid w:val="0003172C"/>
    <w:rsid w:val="00042772"/>
    <w:rsid w:val="000626AC"/>
    <w:rsid w:val="00083E0A"/>
    <w:rsid w:val="000A2572"/>
    <w:rsid w:val="000A7236"/>
    <w:rsid w:val="000D6925"/>
    <w:rsid w:val="00121B03"/>
    <w:rsid w:val="001310C6"/>
    <w:rsid w:val="00142223"/>
    <w:rsid w:val="0014688F"/>
    <w:rsid w:val="00156650"/>
    <w:rsid w:val="001A734D"/>
    <w:rsid w:val="001C7764"/>
    <w:rsid w:val="00210CC7"/>
    <w:rsid w:val="00231FBC"/>
    <w:rsid w:val="00242374"/>
    <w:rsid w:val="00255EC1"/>
    <w:rsid w:val="00262768"/>
    <w:rsid w:val="00265D0F"/>
    <w:rsid w:val="002845C8"/>
    <w:rsid w:val="002D39A1"/>
    <w:rsid w:val="002E18C4"/>
    <w:rsid w:val="003C57D2"/>
    <w:rsid w:val="003C5FD8"/>
    <w:rsid w:val="004451A4"/>
    <w:rsid w:val="004634D9"/>
    <w:rsid w:val="004711CA"/>
    <w:rsid w:val="00482A8B"/>
    <w:rsid w:val="0048578D"/>
    <w:rsid w:val="004D761F"/>
    <w:rsid w:val="004E469E"/>
    <w:rsid w:val="004F6BD5"/>
    <w:rsid w:val="00581034"/>
    <w:rsid w:val="005A4DE9"/>
    <w:rsid w:val="005D5582"/>
    <w:rsid w:val="00664F84"/>
    <w:rsid w:val="00677A01"/>
    <w:rsid w:val="006D06EB"/>
    <w:rsid w:val="006D1F75"/>
    <w:rsid w:val="00713AAA"/>
    <w:rsid w:val="0071780A"/>
    <w:rsid w:val="00722E6E"/>
    <w:rsid w:val="0076251E"/>
    <w:rsid w:val="007679D1"/>
    <w:rsid w:val="00784653"/>
    <w:rsid w:val="007A5E56"/>
    <w:rsid w:val="007C2615"/>
    <w:rsid w:val="00814399"/>
    <w:rsid w:val="00897394"/>
    <w:rsid w:val="009022E7"/>
    <w:rsid w:val="00962B03"/>
    <w:rsid w:val="00986509"/>
    <w:rsid w:val="009A10A3"/>
    <w:rsid w:val="009A10C2"/>
    <w:rsid w:val="009D2DEC"/>
    <w:rsid w:val="009F2285"/>
    <w:rsid w:val="009F435B"/>
    <w:rsid w:val="009F560C"/>
    <w:rsid w:val="00A4458F"/>
    <w:rsid w:val="00A82B39"/>
    <w:rsid w:val="00AF2B87"/>
    <w:rsid w:val="00B318EF"/>
    <w:rsid w:val="00B408EF"/>
    <w:rsid w:val="00B421D7"/>
    <w:rsid w:val="00B73F60"/>
    <w:rsid w:val="00B75986"/>
    <w:rsid w:val="00B81125"/>
    <w:rsid w:val="00BA78A0"/>
    <w:rsid w:val="00BA7C7C"/>
    <w:rsid w:val="00BD7360"/>
    <w:rsid w:val="00BE3516"/>
    <w:rsid w:val="00BF436E"/>
    <w:rsid w:val="00BF6DE9"/>
    <w:rsid w:val="00C1142F"/>
    <w:rsid w:val="00C16849"/>
    <w:rsid w:val="00C30EA1"/>
    <w:rsid w:val="00C7026E"/>
    <w:rsid w:val="00C97B6D"/>
    <w:rsid w:val="00CB631A"/>
    <w:rsid w:val="00CF008A"/>
    <w:rsid w:val="00D76400"/>
    <w:rsid w:val="00DB7D23"/>
    <w:rsid w:val="00DD4456"/>
    <w:rsid w:val="00DE4C1E"/>
    <w:rsid w:val="00DE51D7"/>
    <w:rsid w:val="00E04710"/>
    <w:rsid w:val="00E1204E"/>
    <w:rsid w:val="00E21B1F"/>
    <w:rsid w:val="00E23A35"/>
    <w:rsid w:val="00E45967"/>
    <w:rsid w:val="00E50AFC"/>
    <w:rsid w:val="00EB5783"/>
    <w:rsid w:val="00EE3643"/>
    <w:rsid w:val="00EE7603"/>
    <w:rsid w:val="00EF7C7C"/>
    <w:rsid w:val="00F31E53"/>
    <w:rsid w:val="00F37B61"/>
    <w:rsid w:val="00F57E1C"/>
    <w:rsid w:val="00F83740"/>
    <w:rsid w:val="00FD7223"/>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680F1"/>
  <w15:docId w15:val="{401ADFD7-A79E-0245-901E-C2AE9A9A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E0A"/>
  </w:style>
  <w:style w:type="paragraph" w:styleId="Heading1">
    <w:name w:val="heading 1"/>
    <w:basedOn w:val="Normal"/>
    <w:next w:val="Normal"/>
    <w:qFormat/>
    <w:rsid w:val="00DE51D7"/>
    <w:pPr>
      <w:keepNext/>
      <w:widowControl w:val="0"/>
      <w:outlineLvl w:val="0"/>
    </w:pPr>
    <w:rPr>
      <w:b/>
      <w:snapToGrid w:val="0"/>
      <w:sz w:val="26"/>
      <w:u w:val="single"/>
    </w:rPr>
  </w:style>
  <w:style w:type="paragraph" w:styleId="Heading2">
    <w:name w:val="heading 2"/>
    <w:basedOn w:val="Normal"/>
    <w:next w:val="Normal"/>
    <w:qFormat/>
    <w:rsid w:val="00DE51D7"/>
    <w:pPr>
      <w:keepNext/>
      <w:widowControl w:val="0"/>
      <w:jc w:val="center"/>
      <w:outlineLvl w:val="1"/>
    </w:pPr>
    <w:rPr>
      <w:b/>
      <w:snapToGrid w:val="0"/>
      <w:sz w:val="26"/>
    </w:rPr>
  </w:style>
  <w:style w:type="paragraph" w:styleId="Heading3">
    <w:name w:val="heading 3"/>
    <w:basedOn w:val="Normal"/>
    <w:next w:val="Normal"/>
    <w:qFormat/>
    <w:rsid w:val="00DE51D7"/>
    <w:pPr>
      <w:keepNext/>
      <w:widowControl w:val="0"/>
      <w:outlineLvl w:val="2"/>
    </w:pPr>
    <w:rPr>
      <w:b/>
      <w:snapToGrid w:val="0"/>
      <w:sz w:val="24"/>
      <w:u w:val="single"/>
    </w:rPr>
  </w:style>
  <w:style w:type="paragraph" w:styleId="Heading4">
    <w:name w:val="heading 4"/>
    <w:basedOn w:val="Normal"/>
    <w:next w:val="Normal"/>
    <w:qFormat/>
    <w:rsid w:val="00DE51D7"/>
    <w:pPr>
      <w:keepNext/>
      <w:widowControl w:val="0"/>
      <w:outlineLvl w:val="3"/>
    </w:pPr>
    <w:rPr>
      <w:i/>
      <w:snapToGrid w:val="0"/>
      <w:sz w:val="26"/>
    </w:rPr>
  </w:style>
  <w:style w:type="paragraph" w:styleId="Heading5">
    <w:name w:val="heading 5"/>
    <w:basedOn w:val="Normal"/>
    <w:next w:val="Normal"/>
    <w:qFormat/>
    <w:rsid w:val="00DE51D7"/>
    <w:pPr>
      <w:keepNext/>
      <w:widowControl w:val="0"/>
      <w:jc w:val="center"/>
      <w:outlineLvl w:val="4"/>
    </w:pPr>
    <w:rPr>
      <w:rFonts w:ascii="Helvetica" w:hAnsi="Helvetica"/>
      <w:snapToGrid w:val="0"/>
      <w:color w:val="000080"/>
      <w:sz w:val="24"/>
    </w:rPr>
  </w:style>
  <w:style w:type="paragraph" w:styleId="Heading6">
    <w:name w:val="heading 6"/>
    <w:basedOn w:val="Normal"/>
    <w:next w:val="Normal"/>
    <w:qFormat/>
    <w:rsid w:val="00DE51D7"/>
    <w:pPr>
      <w:keepNext/>
      <w:widowControl w:val="0"/>
      <w:outlineLvl w:val="5"/>
    </w:pPr>
    <w:rPr>
      <w:rFonts w:ascii="Helvetica" w:hAnsi="Helvetica"/>
      <w:i/>
      <w:snapToGrid w:val="0"/>
      <w:sz w:val="22"/>
    </w:rPr>
  </w:style>
  <w:style w:type="paragraph" w:styleId="Heading7">
    <w:name w:val="heading 7"/>
    <w:basedOn w:val="Normal"/>
    <w:next w:val="Normal"/>
    <w:qFormat/>
    <w:rsid w:val="00DE51D7"/>
    <w:pPr>
      <w:keepNext/>
      <w:widowControl w:val="0"/>
      <w:tabs>
        <w:tab w:val="center" w:pos="4320"/>
        <w:tab w:val="right" w:pos="8640"/>
      </w:tabs>
      <w:jc w:val="center"/>
      <w:outlineLvl w:val="6"/>
    </w:pPr>
    <w:rPr>
      <w:rFonts w:ascii="Trebuchet MS" w:hAnsi="Trebuchet MS"/>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51D7"/>
    <w:pPr>
      <w:tabs>
        <w:tab w:val="center" w:pos="4320"/>
        <w:tab w:val="right" w:pos="8640"/>
      </w:tabs>
    </w:pPr>
  </w:style>
  <w:style w:type="paragraph" w:styleId="Footer">
    <w:name w:val="footer"/>
    <w:basedOn w:val="Normal"/>
    <w:rsid w:val="00DE51D7"/>
    <w:pPr>
      <w:tabs>
        <w:tab w:val="center" w:pos="4320"/>
        <w:tab w:val="right" w:pos="8640"/>
      </w:tabs>
    </w:pPr>
  </w:style>
  <w:style w:type="paragraph" w:styleId="Caption">
    <w:name w:val="caption"/>
    <w:basedOn w:val="Normal"/>
    <w:next w:val="Normal"/>
    <w:qFormat/>
    <w:rsid w:val="00DE51D7"/>
    <w:pPr>
      <w:widowControl w:val="0"/>
      <w:tabs>
        <w:tab w:val="center" w:pos="4320"/>
        <w:tab w:val="right" w:pos="8640"/>
      </w:tabs>
      <w:jc w:val="center"/>
    </w:pPr>
    <w:rPr>
      <w:rFonts w:ascii="Helvetica" w:hAnsi="Helvetica"/>
      <w:b/>
      <w:sz w:val="32"/>
    </w:rPr>
  </w:style>
  <w:style w:type="character" w:styleId="Hyperlink">
    <w:name w:val="Hyperlink"/>
    <w:basedOn w:val="DefaultParagraphFont"/>
    <w:rsid w:val="00DE51D7"/>
    <w:rPr>
      <w:color w:val="0000FF"/>
      <w:u w:val="single"/>
    </w:rPr>
  </w:style>
  <w:style w:type="paragraph" w:styleId="BalloonText">
    <w:name w:val="Balloon Text"/>
    <w:basedOn w:val="Normal"/>
    <w:semiHidden/>
    <w:rsid w:val="0002765E"/>
    <w:rPr>
      <w:rFonts w:ascii="Tahoma" w:hAnsi="Tahoma" w:cs="Tahoma"/>
      <w:sz w:val="16"/>
      <w:szCs w:val="16"/>
    </w:rPr>
  </w:style>
  <w:style w:type="paragraph" w:customStyle="1" w:styleId="cprheadnote">
    <w:name w:val="cpr_headnote"/>
    <w:basedOn w:val="Normal"/>
    <w:rsid w:val="00E04710"/>
    <w:pPr>
      <w:spacing w:before="100" w:beforeAutospacing="1" w:after="100" w:afterAutospacing="1"/>
    </w:pPr>
    <w:rPr>
      <w:sz w:val="24"/>
      <w:szCs w:val="24"/>
    </w:rPr>
  </w:style>
  <w:style w:type="character" w:customStyle="1" w:styleId="blackb">
    <w:name w:val="blackb"/>
    <w:basedOn w:val="DefaultParagraphFont"/>
    <w:rsid w:val="00E04710"/>
  </w:style>
  <w:style w:type="character" w:customStyle="1" w:styleId="arialbi">
    <w:name w:val="arialbi"/>
    <w:basedOn w:val="DefaultParagraphFont"/>
    <w:rsid w:val="00E04710"/>
  </w:style>
  <w:style w:type="character" w:customStyle="1" w:styleId="arialb">
    <w:name w:val="arialb"/>
    <w:basedOn w:val="DefaultParagraphFont"/>
    <w:rsid w:val="00E04710"/>
  </w:style>
  <w:style w:type="character" w:customStyle="1" w:styleId="arial">
    <w:name w:val="arial"/>
    <w:basedOn w:val="DefaultParagraphFont"/>
    <w:rsid w:val="00E04710"/>
  </w:style>
  <w:style w:type="character" w:customStyle="1" w:styleId="azbuybuttontexttitle">
    <w:name w:val="azbuybuttontexttitle"/>
    <w:basedOn w:val="DefaultParagraphFont"/>
    <w:rsid w:val="00E04710"/>
  </w:style>
  <w:style w:type="character" w:customStyle="1" w:styleId="azbuybuttontextmedium">
    <w:name w:val="azbuybuttontextmedium"/>
    <w:basedOn w:val="DefaultParagraphFont"/>
    <w:rsid w:val="00E04710"/>
  </w:style>
  <w:style w:type="character" w:customStyle="1" w:styleId="azbuybuttontextlabel">
    <w:name w:val="azbuybuttontextlabel"/>
    <w:basedOn w:val="DefaultParagraphFont"/>
    <w:rsid w:val="00E04710"/>
  </w:style>
  <w:style w:type="paragraph" w:customStyle="1" w:styleId="b">
    <w:name w:val="b"/>
    <w:basedOn w:val="Normal"/>
    <w:rsid w:val="00E04710"/>
    <w:pPr>
      <w:spacing w:before="100" w:beforeAutospacing="1" w:after="100" w:afterAutospacing="1"/>
    </w:pPr>
    <w:rPr>
      <w:sz w:val="24"/>
      <w:szCs w:val="24"/>
    </w:rPr>
  </w:style>
  <w:style w:type="character" w:customStyle="1" w:styleId="times">
    <w:name w:val="times"/>
    <w:basedOn w:val="DefaultParagraphFont"/>
    <w:rsid w:val="00E04710"/>
  </w:style>
  <w:style w:type="character" w:customStyle="1" w:styleId="timesi">
    <w:name w:val="timesi"/>
    <w:basedOn w:val="DefaultParagraphFont"/>
    <w:rsid w:val="00E04710"/>
  </w:style>
  <w:style w:type="paragraph" w:customStyle="1" w:styleId="br">
    <w:name w:val="br"/>
    <w:basedOn w:val="Normal"/>
    <w:rsid w:val="00E04710"/>
    <w:pPr>
      <w:spacing w:before="100" w:beforeAutospacing="1" w:after="100" w:afterAutospacing="1"/>
    </w:pPr>
    <w:rPr>
      <w:sz w:val="24"/>
      <w:szCs w:val="24"/>
    </w:rPr>
  </w:style>
  <w:style w:type="character" w:customStyle="1" w:styleId="timesb">
    <w:name w:val="timesb"/>
    <w:basedOn w:val="DefaultParagraphFont"/>
    <w:rsid w:val="00E04710"/>
  </w:style>
  <w:style w:type="paragraph" w:customStyle="1" w:styleId="colheadnote">
    <w:name w:val="col_headnote"/>
    <w:basedOn w:val="Normal"/>
    <w:rsid w:val="009F560C"/>
    <w:pPr>
      <w:spacing w:before="100" w:beforeAutospacing="1" w:after="100" w:afterAutospacing="1"/>
    </w:pPr>
    <w:rPr>
      <w:sz w:val="24"/>
      <w:szCs w:val="24"/>
    </w:rPr>
  </w:style>
  <w:style w:type="paragraph" w:customStyle="1" w:styleId="col2headnote">
    <w:name w:val="col2_headnote"/>
    <w:basedOn w:val="Normal"/>
    <w:rsid w:val="009F560C"/>
    <w:pPr>
      <w:spacing w:before="100" w:beforeAutospacing="1" w:after="100" w:afterAutospacing="1"/>
    </w:pPr>
    <w:rPr>
      <w:sz w:val="24"/>
      <w:szCs w:val="24"/>
    </w:rPr>
  </w:style>
  <w:style w:type="character" w:customStyle="1" w:styleId="ariali">
    <w:name w:val="ariali"/>
    <w:basedOn w:val="DefaultParagraphFont"/>
    <w:rsid w:val="009F560C"/>
  </w:style>
  <w:style w:type="character" w:customStyle="1" w:styleId="HeaderChar">
    <w:name w:val="Header Char"/>
    <w:basedOn w:val="DefaultParagraphFont"/>
    <w:link w:val="Header"/>
    <w:rsid w:val="009F560C"/>
  </w:style>
  <w:style w:type="character" w:customStyle="1" w:styleId="super">
    <w:name w:val="super"/>
    <w:basedOn w:val="DefaultParagraphFont"/>
    <w:rsid w:val="0008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4280">
      <w:bodyDiv w:val="1"/>
      <w:marLeft w:val="0"/>
      <w:marRight w:val="0"/>
      <w:marTop w:val="0"/>
      <w:marBottom w:val="0"/>
      <w:divBdr>
        <w:top w:val="none" w:sz="0" w:space="0" w:color="auto"/>
        <w:left w:val="none" w:sz="0" w:space="0" w:color="auto"/>
        <w:bottom w:val="none" w:sz="0" w:space="0" w:color="auto"/>
        <w:right w:val="none" w:sz="0" w:space="0" w:color="auto"/>
      </w:divBdr>
      <w:divsChild>
        <w:div w:id="329530853">
          <w:marLeft w:val="0"/>
          <w:marRight w:val="0"/>
          <w:marTop w:val="0"/>
          <w:marBottom w:val="0"/>
          <w:divBdr>
            <w:top w:val="none" w:sz="0" w:space="0" w:color="auto"/>
            <w:left w:val="none" w:sz="0" w:space="0" w:color="auto"/>
            <w:bottom w:val="none" w:sz="0" w:space="0" w:color="auto"/>
            <w:right w:val="none" w:sz="0" w:space="0" w:color="auto"/>
          </w:divBdr>
        </w:div>
        <w:div w:id="1530877348">
          <w:marLeft w:val="0"/>
          <w:marRight w:val="0"/>
          <w:marTop w:val="0"/>
          <w:marBottom w:val="0"/>
          <w:divBdr>
            <w:top w:val="none" w:sz="0" w:space="0" w:color="auto"/>
            <w:left w:val="none" w:sz="0" w:space="0" w:color="auto"/>
            <w:bottom w:val="none" w:sz="0" w:space="0" w:color="auto"/>
            <w:right w:val="none" w:sz="0" w:space="0" w:color="auto"/>
          </w:divBdr>
          <w:divsChild>
            <w:div w:id="672486615">
              <w:marLeft w:val="0"/>
              <w:marRight w:val="0"/>
              <w:marTop w:val="0"/>
              <w:marBottom w:val="0"/>
              <w:divBdr>
                <w:top w:val="none" w:sz="0" w:space="0" w:color="auto"/>
                <w:left w:val="none" w:sz="0" w:space="0" w:color="auto"/>
                <w:bottom w:val="none" w:sz="0" w:space="0" w:color="auto"/>
                <w:right w:val="none" w:sz="0" w:space="0" w:color="auto"/>
              </w:divBdr>
              <w:divsChild>
                <w:div w:id="1325159231">
                  <w:marLeft w:val="0"/>
                  <w:marRight w:val="0"/>
                  <w:marTop w:val="0"/>
                  <w:marBottom w:val="0"/>
                  <w:divBdr>
                    <w:top w:val="none" w:sz="0" w:space="0" w:color="auto"/>
                    <w:left w:val="none" w:sz="0" w:space="0" w:color="auto"/>
                    <w:bottom w:val="none" w:sz="0" w:space="0" w:color="auto"/>
                    <w:right w:val="none" w:sz="0" w:space="0" w:color="auto"/>
                  </w:divBdr>
                  <w:divsChild>
                    <w:div w:id="7607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0281">
      <w:bodyDiv w:val="1"/>
      <w:marLeft w:val="0"/>
      <w:marRight w:val="0"/>
      <w:marTop w:val="0"/>
      <w:marBottom w:val="0"/>
      <w:divBdr>
        <w:top w:val="none" w:sz="0" w:space="0" w:color="auto"/>
        <w:left w:val="none" w:sz="0" w:space="0" w:color="auto"/>
        <w:bottom w:val="none" w:sz="0" w:space="0" w:color="auto"/>
        <w:right w:val="none" w:sz="0" w:space="0" w:color="auto"/>
      </w:divBdr>
    </w:div>
    <w:div w:id="824248138">
      <w:bodyDiv w:val="1"/>
      <w:marLeft w:val="0"/>
      <w:marRight w:val="0"/>
      <w:marTop w:val="0"/>
      <w:marBottom w:val="0"/>
      <w:divBdr>
        <w:top w:val="none" w:sz="0" w:space="0" w:color="auto"/>
        <w:left w:val="none" w:sz="0" w:space="0" w:color="auto"/>
        <w:bottom w:val="none" w:sz="0" w:space="0" w:color="auto"/>
        <w:right w:val="none" w:sz="0" w:space="0" w:color="auto"/>
      </w:divBdr>
      <w:divsChild>
        <w:div w:id="1377242641">
          <w:marLeft w:val="0"/>
          <w:marRight w:val="0"/>
          <w:marTop w:val="0"/>
          <w:marBottom w:val="0"/>
          <w:divBdr>
            <w:top w:val="none" w:sz="0" w:space="0" w:color="auto"/>
            <w:left w:val="none" w:sz="0" w:space="0" w:color="auto"/>
            <w:bottom w:val="none" w:sz="0" w:space="0" w:color="auto"/>
            <w:right w:val="none" w:sz="0" w:space="0" w:color="auto"/>
          </w:divBdr>
          <w:divsChild>
            <w:div w:id="129708250">
              <w:marLeft w:val="0"/>
              <w:marRight w:val="0"/>
              <w:marTop w:val="0"/>
              <w:marBottom w:val="0"/>
              <w:divBdr>
                <w:top w:val="none" w:sz="0" w:space="0" w:color="auto"/>
                <w:left w:val="none" w:sz="0" w:space="0" w:color="auto"/>
                <w:bottom w:val="none" w:sz="0" w:space="0" w:color="auto"/>
                <w:right w:val="none" w:sz="0" w:space="0" w:color="auto"/>
              </w:divBdr>
            </w:div>
            <w:div w:id="568685891">
              <w:marLeft w:val="0"/>
              <w:marRight w:val="0"/>
              <w:marTop w:val="0"/>
              <w:marBottom w:val="0"/>
              <w:divBdr>
                <w:top w:val="none" w:sz="0" w:space="0" w:color="auto"/>
                <w:left w:val="none" w:sz="0" w:space="0" w:color="auto"/>
                <w:bottom w:val="none" w:sz="0" w:space="0" w:color="auto"/>
                <w:right w:val="none" w:sz="0" w:space="0" w:color="auto"/>
              </w:divBdr>
            </w:div>
            <w:div w:id="2122260664">
              <w:marLeft w:val="0"/>
              <w:marRight w:val="0"/>
              <w:marTop w:val="0"/>
              <w:marBottom w:val="0"/>
              <w:divBdr>
                <w:top w:val="none" w:sz="0" w:space="0" w:color="auto"/>
                <w:left w:val="none" w:sz="0" w:space="0" w:color="auto"/>
                <w:bottom w:val="none" w:sz="0" w:space="0" w:color="auto"/>
                <w:right w:val="none" w:sz="0" w:space="0" w:color="auto"/>
              </w:divBdr>
              <w:divsChild>
                <w:div w:id="207962068">
                  <w:marLeft w:val="0"/>
                  <w:marRight w:val="0"/>
                  <w:marTop w:val="0"/>
                  <w:marBottom w:val="0"/>
                  <w:divBdr>
                    <w:top w:val="none" w:sz="0" w:space="0" w:color="auto"/>
                    <w:left w:val="none" w:sz="0" w:space="0" w:color="auto"/>
                    <w:bottom w:val="none" w:sz="0" w:space="0" w:color="auto"/>
                    <w:right w:val="none" w:sz="0" w:space="0" w:color="auto"/>
                  </w:divBdr>
                </w:div>
                <w:div w:id="649020092">
                  <w:marLeft w:val="0"/>
                  <w:marRight w:val="0"/>
                  <w:marTop w:val="0"/>
                  <w:marBottom w:val="0"/>
                  <w:divBdr>
                    <w:top w:val="none" w:sz="0" w:space="0" w:color="auto"/>
                    <w:left w:val="none" w:sz="0" w:space="0" w:color="auto"/>
                    <w:bottom w:val="none" w:sz="0" w:space="0" w:color="auto"/>
                    <w:right w:val="none" w:sz="0" w:space="0" w:color="auto"/>
                  </w:divBdr>
                </w:div>
                <w:div w:id="771246834">
                  <w:marLeft w:val="0"/>
                  <w:marRight w:val="0"/>
                  <w:marTop w:val="0"/>
                  <w:marBottom w:val="0"/>
                  <w:divBdr>
                    <w:top w:val="none" w:sz="0" w:space="0" w:color="auto"/>
                    <w:left w:val="none" w:sz="0" w:space="0" w:color="auto"/>
                    <w:bottom w:val="none" w:sz="0" w:space="0" w:color="auto"/>
                    <w:right w:val="none" w:sz="0" w:space="0" w:color="auto"/>
                  </w:divBdr>
                </w:div>
                <w:div w:id="864828096">
                  <w:marLeft w:val="0"/>
                  <w:marRight w:val="0"/>
                  <w:marTop w:val="0"/>
                  <w:marBottom w:val="0"/>
                  <w:divBdr>
                    <w:top w:val="none" w:sz="0" w:space="0" w:color="auto"/>
                    <w:left w:val="none" w:sz="0" w:space="0" w:color="auto"/>
                    <w:bottom w:val="none" w:sz="0" w:space="0" w:color="auto"/>
                    <w:right w:val="none" w:sz="0" w:space="0" w:color="auto"/>
                  </w:divBdr>
                </w:div>
                <w:div w:id="991953356">
                  <w:marLeft w:val="0"/>
                  <w:marRight w:val="0"/>
                  <w:marTop w:val="0"/>
                  <w:marBottom w:val="0"/>
                  <w:divBdr>
                    <w:top w:val="none" w:sz="0" w:space="0" w:color="auto"/>
                    <w:left w:val="none" w:sz="0" w:space="0" w:color="auto"/>
                    <w:bottom w:val="none" w:sz="0" w:space="0" w:color="auto"/>
                    <w:right w:val="none" w:sz="0" w:space="0" w:color="auto"/>
                  </w:divBdr>
                </w:div>
                <w:div w:id="1076318059">
                  <w:marLeft w:val="0"/>
                  <w:marRight w:val="0"/>
                  <w:marTop w:val="0"/>
                  <w:marBottom w:val="0"/>
                  <w:divBdr>
                    <w:top w:val="none" w:sz="0" w:space="0" w:color="auto"/>
                    <w:left w:val="none" w:sz="0" w:space="0" w:color="auto"/>
                    <w:bottom w:val="none" w:sz="0" w:space="0" w:color="auto"/>
                    <w:right w:val="none" w:sz="0" w:space="0" w:color="auto"/>
                  </w:divBdr>
                </w:div>
                <w:div w:id="1099564768">
                  <w:marLeft w:val="0"/>
                  <w:marRight w:val="0"/>
                  <w:marTop w:val="0"/>
                  <w:marBottom w:val="0"/>
                  <w:divBdr>
                    <w:top w:val="none" w:sz="0" w:space="0" w:color="auto"/>
                    <w:left w:val="none" w:sz="0" w:space="0" w:color="auto"/>
                    <w:bottom w:val="none" w:sz="0" w:space="0" w:color="auto"/>
                    <w:right w:val="none" w:sz="0" w:space="0" w:color="auto"/>
                  </w:divBdr>
                </w:div>
                <w:div w:id="1360164402">
                  <w:marLeft w:val="0"/>
                  <w:marRight w:val="0"/>
                  <w:marTop w:val="0"/>
                  <w:marBottom w:val="0"/>
                  <w:divBdr>
                    <w:top w:val="none" w:sz="0" w:space="0" w:color="auto"/>
                    <w:left w:val="none" w:sz="0" w:space="0" w:color="auto"/>
                    <w:bottom w:val="none" w:sz="0" w:space="0" w:color="auto"/>
                    <w:right w:val="none" w:sz="0" w:space="0" w:color="auto"/>
                  </w:divBdr>
                </w:div>
                <w:div w:id="1377006216">
                  <w:marLeft w:val="0"/>
                  <w:marRight w:val="0"/>
                  <w:marTop w:val="0"/>
                  <w:marBottom w:val="0"/>
                  <w:divBdr>
                    <w:top w:val="none" w:sz="0" w:space="0" w:color="auto"/>
                    <w:left w:val="none" w:sz="0" w:space="0" w:color="auto"/>
                    <w:bottom w:val="none" w:sz="0" w:space="0" w:color="auto"/>
                    <w:right w:val="none" w:sz="0" w:space="0" w:color="auto"/>
                  </w:divBdr>
                </w:div>
                <w:div w:id="1379822989">
                  <w:marLeft w:val="0"/>
                  <w:marRight w:val="0"/>
                  <w:marTop w:val="0"/>
                  <w:marBottom w:val="0"/>
                  <w:divBdr>
                    <w:top w:val="none" w:sz="0" w:space="0" w:color="auto"/>
                    <w:left w:val="none" w:sz="0" w:space="0" w:color="auto"/>
                    <w:bottom w:val="none" w:sz="0" w:space="0" w:color="auto"/>
                    <w:right w:val="none" w:sz="0" w:space="0" w:color="auto"/>
                  </w:divBdr>
                </w:div>
                <w:div w:id="1760321735">
                  <w:marLeft w:val="0"/>
                  <w:marRight w:val="0"/>
                  <w:marTop w:val="0"/>
                  <w:marBottom w:val="0"/>
                  <w:divBdr>
                    <w:top w:val="none" w:sz="0" w:space="0" w:color="auto"/>
                    <w:left w:val="none" w:sz="0" w:space="0" w:color="auto"/>
                    <w:bottom w:val="none" w:sz="0" w:space="0" w:color="auto"/>
                    <w:right w:val="none" w:sz="0" w:space="0" w:color="auto"/>
                  </w:divBdr>
                </w:div>
                <w:div w:id="1865827860">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0"/>
                  <w:marBottom w:val="0"/>
                  <w:divBdr>
                    <w:top w:val="none" w:sz="0" w:space="0" w:color="auto"/>
                    <w:left w:val="none" w:sz="0" w:space="0" w:color="auto"/>
                    <w:bottom w:val="none" w:sz="0" w:space="0" w:color="auto"/>
                    <w:right w:val="none" w:sz="0" w:space="0" w:color="auto"/>
                  </w:divBdr>
                </w:div>
                <w:div w:id="1932855478">
                  <w:marLeft w:val="0"/>
                  <w:marRight w:val="0"/>
                  <w:marTop w:val="0"/>
                  <w:marBottom w:val="0"/>
                  <w:divBdr>
                    <w:top w:val="none" w:sz="0" w:space="0" w:color="auto"/>
                    <w:left w:val="none" w:sz="0" w:space="0" w:color="auto"/>
                    <w:bottom w:val="none" w:sz="0" w:space="0" w:color="auto"/>
                    <w:right w:val="none" w:sz="0" w:space="0" w:color="auto"/>
                  </w:divBdr>
                </w:div>
                <w:div w:id="20253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Fanfare</vt:lpstr>
    </vt:vector>
  </TitlesOfParts>
  <Company>MSR Music LLC</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LaPorta</dc:creator>
  <cp:lastModifiedBy>Marisa Ishikawa</cp:lastModifiedBy>
  <cp:revision>2</cp:revision>
  <cp:lastPrinted>2011-09-22T11:19:00Z</cp:lastPrinted>
  <dcterms:created xsi:type="dcterms:W3CDTF">2021-12-05T21:29:00Z</dcterms:created>
  <dcterms:modified xsi:type="dcterms:W3CDTF">2021-12-05T21:29:00Z</dcterms:modified>
</cp:coreProperties>
</file>